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18"/>
        <w:gridCol w:w="5218"/>
      </w:tblGrid>
      <w:tr w:rsidR="008303CE" w:rsidTr="315E6C90" w14:paraId="554E40B5" w14:textId="77777777">
        <w:tc>
          <w:tcPr>
            <w:tcW w:w="10436" w:type="dxa"/>
            <w:gridSpan w:val="2"/>
            <w:tcBorders>
              <w:top w:val="single" w:color="auto" w:sz="12" w:space="0"/>
              <w:left w:val="single" w:color="auto" w:sz="12" w:space="0"/>
              <w:bottom w:val="single" w:color="auto" w:sz="12" w:space="0"/>
              <w:right w:val="single" w:color="auto" w:sz="12" w:space="0"/>
            </w:tcBorders>
            <w:shd w:val="clear" w:color="auto" w:fill="000000" w:themeFill="text1"/>
            <w:tcMar/>
          </w:tcPr>
          <w:p w:rsidR="008303CE" w:rsidP="008303CE" w:rsidRDefault="008303CE" w14:paraId="4BF3714C" w14:textId="0232224C">
            <w:pPr>
              <w:jc w:val="center"/>
              <w:rPr>
                <w:rFonts w:ascii="Arial" w:hAnsi="Arial" w:cs="Arial"/>
              </w:rPr>
            </w:pPr>
            <w:r w:rsidRPr="0009359A">
              <w:rPr>
                <w:rFonts w:ascii="Arial" w:hAnsi="Arial" w:cs="Arial"/>
                <w:b/>
              </w:rPr>
              <w:t>Analyse de la tâche</w:t>
            </w:r>
          </w:p>
        </w:tc>
      </w:tr>
      <w:tr w:rsidR="004A0399" w:rsidTr="315E6C90" w14:paraId="77E4190D" w14:textId="77777777">
        <w:tc>
          <w:tcPr>
            <w:tcW w:w="5218" w:type="dxa"/>
            <w:tcBorders>
              <w:top w:val="single" w:color="auto" w:sz="12" w:space="0"/>
              <w:left w:val="single" w:color="auto" w:sz="12" w:space="0"/>
              <w:bottom w:val="single" w:color="auto" w:sz="24" w:space="0"/>
              <w:right w:val="single" w:color="auto" w:sz="12" w:space="0"/>
            </w:tcBorders>
            <w:tcMar/>
          </w:tcPr>
          <w:p w:rsidRPr="00F6665D" w:rsidR="004A0399" w:rsidRDefault="004A0399" w14:paraId="3CCF5629" w14:textId="56EA9CD6">
            <w:pPr>
              <w:rPr>
                <w:rFonts w:ascii="Arial" w:hAnsi="Arial" w:cs="Arial"/>
                <w:b/>
              </w:rPr>
            </w:pPr>
            <w:r w:rsidRPr="00F6665D">
              <w:rPr>
                <w:rFonts w:ascii="Arial" w:hAnsi="Arial" w:cs="Arial"/>
                <w:b/>
              </w:rPr>
              <w:t>T</w:t>
            </w:r>
            <w:r w:rsidR="00F31DFF">
              <w:rPr>
                <w:rFonts w:ascii="Arial" w:hAnsi="Arial" w:cs="Arial"/>
                <w:b/>
              </w:rPr>
              <w:t>itre</w:t>
            </w:r>
            <w:r w:rsidRPr="00F6665D" w:rsidR="00F6665D">
              <w:rPr>
                <w:rFonts w:ascii="Arial" w:hAnsi="Arial" w:cs="Arial"/>
                <w:b/>
              </w:rPr>
              <w:t> :</w:t>
            </w:r>
            <w:r w:rsidR="00341115">
              <w:rPr>
                <w:rFonts w:ascii="Arial" w:hAnsi="Arial" w:cs="Arial"/>
                <w:b/>
              </w:rPr>
              <w:t xml:space="preserve"> Qui fait le meilleur placement ?</w:t>
            </w:r>
          </w:p>
        </w:tc>
        <w:tc>
          <w:tcPr>
            <w:tcW w:w="5218" w:type="dxa"/>
            <w:tcBorders>
              <w:top w:val="single" w:color="auto" w:sz="12" w:space="0"/>
              <w:left w:val="single" w:color="auto" w:sz="12" w:space="0"/>
              <w:bottom w:val="single" w:color="auto" w:sz="24" w:space="0"/>
              <w:right w:val="single" w:color="auto" w:sz="12" w:space="0"/>
            </w:tcBorders>
            <w:tcMar/>
          </w:tcPr>
          <w:p w:rsidRPr="00F6665D" w:rsidR="004A0399" w:rsidRDefault="004A0399" w14:paraId="70D00887" w14:textId="03514BDC">
            <w:pPr>
              <w:rPr>
                <w:rFonts w:ascii="Arial" w:hAnsi="Arial" w:cs="Arial"/>
                <w:b/>
              </w:rPr>
            </w:pPr>
            <w:r w:rsidRPr="00F6665D">
              <w:rPr>
                <w:rFonts w:ascii="Arial" w:hAnsi="Arial" w:cs="Arial"/>
                <w:b/>
              </w:rPr>
              <w:t>MAT-</w:t>
            </w:r>
            <w:r w:rsidR="00341115">
              <w:rPr>
                <w:rFonts w:ascii="Arial" w:hAnsi="Arial" w:cs="Arial"/>
                <w:b/>
              </w:rPr>
              <w:t>4151</w:t>
            </w:r>
          </w:p>
        </w:tc>
      </w:tr>
      <w:tr w:rsidR="00C710D7" w:rsidTr="315E6C90" w14:paraId="08F64F7E" w14:textId="77777777">
        <w:tc>
          <w:tcPr>
            <w:tcW w:w="10436" w:type="dxa"/>
            <w:gridSpan w:val="2"/>
            <w:tcBorders>
              <w:top w:val="single" w:color="auto" w:sz="24" w:space="0"/>
              <w:left w:val="single" w:color="auto" w:sz="24" w:space="0"/>
              <w:bottom w:val="single" w:color="auto" w:sz="12" w:space="0"/>
              <w:right w:val="single" w:color="auto" w:sz="24" w:space="0"/>
            </w:tcBorders>
            <w:tcMar/>
          </w:tcPr>
          <w:p w:rsidRPr="001005B0" w:rsidR="00C710D7" w:rsidP="00C710D7" w:rsidRDefault="00C710D7" w14:paraId="2D79AEAB" w14:textId="7CC1BF96">
            <w:pPr>
              <w:rPr>
                <w:rFonts w:ascii="Arial" w:hAnsi="Arial" w:cs="Arial"/>
              </w:rPr>
            </w:pPr>
            <w:r w:rsidRPr="00F4727A">
              <w:rPr>
                <w:rFonts w:ascii="Arial" w:hAnsi="Arial" w:cs="Arial"/>
                <w:b/>
              </w:rPr>
              <w:t>Intention pédagogique</w:t>
            </w:r>
            <w:r w:rsidRPr="001005B0">
              <w:rPr>
                <w:rFonts w:ascii="Arial" w:hAnsi="Arial" w:cs="Arial"/>
              </w:rPr>
              <w:t xml:space="preserve"> </w:t>
            </w:r>
            <w:r w:rsidRPr="001005B0" w:rsidR="0046544B">
              <w:rPr>
                <w:rFonts w:ascii="Arial" w:hAnsi="Arial" w:cs="Arial"/>
              </w:rPr>
              <w:t>et liens avec le programme</w:t>
            </w:r>
          </w:p>
          <w:p w:rsidR="00C710D7" w:rsidRDefault="00C710D7" w14:paraId="19756EF5" w14:textId="77777777">
            <w:pPr>
              <w:rPr>
                <w:rFonts w:ascii="Arial" w:hAnsi="Arial" w:cs="Arial"/>
              </w:rPr>
            </w:pPr>
          </w:p>
          <w:p w:rsidR="00BF628A" w:rsidRDefault="00341115" w14:paraId="126EE969" w14:textId="506D8D5A">
            <w:r>
              <w:t>Initier l’élève aux placements et à l’intérêt.</w:t>
            </w:r>
          </w:p>
          <w:p w:rsidR="00BF628A" w:rsidRDefault="00BF628A" w14:paraId="302EA82B" w14:textId="492E5B3C">
            <w:pPr>
              <w:rPr>
                <w:rFonts w:ascii="Arial" w:hAnsi="Arial" w:cs="Arial"/>
              </w:rPr>
            </w:pPr>
          </w:p>
        </w:tc>
      </w:tr>
      <w:tr w:rsidR="002D42FE" w:rsidTr="315E6C90" w14:paraId="080ACF2D" w14:textId="77777777">
        <w:tc>
          <w:tcPr>
            <w:tcW w:w="10436" w:type="dxa"/>
            <w:gridSpan w:val="2"/>
            <w:tcBorders>
              <w:top w:val="single" w:color="auto" w:sz="12" w:space="0"/>
              <w:left w:val="single" w:color="auto" w:sz="12" w:space="0"/>
              <w:bottom w:val="single" w:color="auto" w:sz="12" w:space="0"/>
              <w:right w:val="single" w:color="auto" w:sz="12" w:space="0"/>
            </w:tcBorders>
            <w:tcMar/>
          </w:tcPr>
          <w:p w:rsidR="002D42FE" w:rsidP="002D42FE" w:rsidRDefault="002D42FE" w14:paraId="1835D7E8" w14:textId="2D54BA15">
            <w:pPr>
              <w:rPr>
                <w:rFonts w:ascii="Arial" w:hAnsi="Arial" w:cs="Arial"/>
              </w:rPr>
            </w:pPr>
            <w:r w:rsidRPr="0C562D38">
              <w:rPr>
                <w:rFonts w:ascii="Arial" w:hAnsi="Arial" w:cs="Arial"/>
              </w:rPr>
              <w:t xml:space="preserve">Suggestion de moment d’administration : </w:t>
            </w:r>
            <w:r w:rsidR="00341115">
              <w:rPr>
                <w:rFonts w:ascii="Arial" w:hAnsi="Arial" w:cs="Arial"/>
              </w:rPr>
              <w:t>En cours de formation</w:t>
            </w:r>
          </w:p>
          <w:p w:rsidR="002D42FE" w:rsidP="002D42FE" w:rsidRDefault="002D42FE" w14:paraId="64A8AC3B" w14:textId="27FFC1E1">
            <w:pPr>
              <w:rPr>
                <w:rFonts w:ascii="Arial" w:hAnsi="Arial" w:cs="Arial"/>
              </w:rPr>
            </w:pPr>
            <w:r>
              <w:rPr>
                <w:rFonts w:ascii="Arial" w:hAnsi="Arial" w:cs="Arial"/>
              </w:rPr>
              <w:t>N</w:t>
            </w:r>
            <w:r w:rsidRPr="0C562D38">
              <w:rPr>
                <w:rFonts w:ascii="Arial" w:hAnsi="Arial" w:cs="Arial"/>
              </w:rPr>
              <w:t xml:space="preserve">iveau de complexité de la tâche : </w:t>
            </w:r>
            <w:r w:rsidR="00341115">
              <w:rPr>
                <w:rFonts w:ascii="Arial" w:hAnsi="Arial" w:cs="Arial"/>
              </w:rPr>
              <w:t>Bas</w:t>
            </w:r>
            <w:r w:rsidRPr="0C562D38">
              <w:rPr>
                <w:rFonts w:ascii="Arial" w:hAnsi="Arial" w:cs="Arial"/>
              </w:rPr>
              <w:t xml:space="preserve"> </w:t>
            </w:r>
          </w:p>
          <w:p w:rsidR="002D42FE" w:rsidP="002D42FE" w:rsidRDefault="002D42FE" w14:paraId="35E4422E" w14:textId="6B838EF8">
            <w:pPr>
              <w:rPr>
                <w:rFonts w:ascii="Arial" w:hAnsi="Arial" w:cs="Arial"/>
              </w:rPr>
            </w:pPr>
            <w:r w:rsidRPr="0C562D38">
              <w:rPr>
                <w:rFonts w:ascii="Arial" w:hAnsi="Arial" w:cs="Arial"/>
              </w:rPr>
              <w:t>Prérequis pour réaliser cette tâche :</w:t>
            </w:r>
            <w:r w:rsidR="00341115">
              <w:rPr>
                <w:rFonts w:ascii="Arial" w:hAnsi="Arial" w:cs="Arial"/>
              </w:rPr>
              <w:t xml:space="preserve"> Fonction exponentielle</w:t>
            </w:r>
          </w:p>
          <w:p w:rsidRPr="00F4727A" w:rsidR="002D42FE" w:rsidP="00C710D7" w:rsidRDefault="002D42FE" w14:paraId="26D6586B" w14:textId="77777777">
            <w:pPr>
              <w:rPr>
                <w:rFonts w:ascii="Arial" w:hAnsi="Arial" w:cs="Arial"/>
                <w:b/>
              </w:rPr>
            </w:pPr>
          </w:p>
        </w:tc>
      </w:tr>
      <w:tr w:rsidR="00C710D7" w:rsidTr="315E6C90" w14:paraId="206A1301" w14:textId="77777777">
        <w:tc>
          <w:tcPr>
            <w:tcW w:w="10436" w:type="dxa"/>
            <w:gridSpan w:val="2"/>
            <w:tcBorders>
              <w:top w:val="single" w:color="auto" w:sz="12" w:space="0"/>
              <w:left w:val="single" w:color="auto" w:sz="12" w:space="0"/>
              <w:bottom w:val="single" w:color="auto" w:sz="12" w:space="0"/>
              <w:right w:val="single" w:color="auto" w:sz="12" w:space="0"/>
            </w:tcBorders>
            <w:tcMar/>
          </w:tcPr>
          <w:p w:rsidR="00C710D7" w:rsidP="00C710D7" w:rsidRDefault="00C710D7" w14:paraId="33F3F35D" w14:textId="56B297EF">
            <w:pPr>
              <w:rPr>
                <w:rFonts w:ascii="Arial" w:hAnsi="Arial" w:cs="Arial"/>
                <w:b/>
              </w:rPr>
            </w:pPr>
            <w:r w:rsidRPr="00CC3F46">
              <w:rPr>
                <w:rFonts w:ascii="Arial" w:hAnsi="Arial" w:cs="Arial"/>
                <w:b/>
              </w:rPr>
              <w:t xml:space="preserve">Principale stratégie </w:t>
            </w:r>
            <w:r w:rsidR="003171C2">
              <w:rPr>
                <w:rFonts w:ascii="Arial" w:hAnsi="Arial" w:cs="Arial"/>
                <w:b/>
              </w:rPr>
              <w:t xml:space="preserve">de résolution </w:t>
            </w:r>
            <w:r w:rsidRPr="00CC3F46">
              <w:rPr>
                <w:rFonts w:ascii="Arial" w:hAnsi="Arial" w:cs="Arial"/>
                <w:b/>
              </w:rPr>
              <w:t>mobilisée dans la tâche (stratégie-vedette)</w:t>
            </w:r>
          </w:p>
          <w:p w:rsidR="0C562D38" w:rsidP="00341115" w:rsidRDefault="00341115" w14:paraId="495060AE" w14:textId="344DEA62">
            <w:pPr>
              <w:pStyle w:val="paragraph"/>
              <w:rPr>
                <w:rFonts w:ascii="Arial" w:hAnsi="Arial" w:cs="Arial"/>
                <w:b/>
                <w:bCs/>
              </w:rPr>
            </w:pPr>
            <w:r>
              <w:rPr>
                <w:rStyle w:val="normaltextrun"/>
                <w:rFonts w:ascii="Calibri" w:hAnsi="Calibri" w:cs="Calibri"/>
                <w:color w:val="000000"/>
                <w:sz w:val="22"/>
                <w:szCs w:val="22"/>
                <w:bdr w:val="none" w:color="auto" w:sz="0" w:space="0" w:frame="1"/>
              </w:rPr>
              <w:t>Reconnaitre qu’il faut chercher la règle d’une fonction à l’étude</w:t>
            </w:r>
            <w:r>
              <w:rPr>
                <w:rStyle w:val="normaltextrun"/>
                <w:rFonts w:ascii="Calibri" w:hAnsi="Calibri" w:cs="Calibri"/>
                <w:color w:val="000000"/>
                <w:sz w:val="22"/>
                <w:szCs w:val="22"/>
                <w:bdr w:val="none" w:color="auto" w:sz="0" w:space="0" w:frame="1"/>
              </w:rPr>
              <w:t xml:space="preserve"> et trouver cette règle.</w:t>
            </w:r>
          </w:p>
          <w:p w:rsidR="0C562D38" w:rsidP="0C562D38" w:rsidRDefault="0C562D38" w14:paraId="40B4614F" w14:textId="48ABAF25">
            <w:pPr>
              <w:pStyle w:val="paragraph"/>
              <w:jc w:val="both"/>
              <w:rPr>
                <w:rStyle w:val="normaltextrun"/>
                <w:rFonts w:ascii="Arial" w:hAnsi="Arial" w:cs="Arial"/>
                <w:sz w:val="22"/>
                <w:szCs w:val="22"/>
                <w:lang w:val="fr-CA"/>
              </w:rPr>
            </w:pPr>
            <w:r w:rsidRPr="0C562D38">
              <w:rPr>
                <w:rFonts w:ascii="Arial" w:hAnsi="Arial" w:cs="Arial"/>
                <w:b/>
                <w:bCs/>
              </w:rPr>
              <w:t>Autres stratégies de résolution utiles mobilisées</w:t>
            </w:r>
          </w:p>
          <w:p w:rsidRPr="00341115" w:rsidR="00C710D7" w:rsidP="00341115" w:rsidRDefault="00341115" w14:paraId="6155FBC9" w14:textId="77777777">
            <w:pPr>
              <w:pStyle w:val="paragraph"/>
              <w:numPr>
                <w:ilvl w:val="0"/>
                <w:numId w:val="9"/>
              </w:numPr>
              <w:jc w:val="both"/>
              <w:rPr>
                <w:rStyle w:val="normaltextrun"/>
                <w:rFonts w:ascii="Arial" w:hAnsi="Arial" w:cs="Arial"/>
              </w:rPr>
            </w:pPr>
            <w:r>
              <w:rPr>
                <w:rStyle w:val="normaltextrun"/>
                <w:rFonts w:ascii="Calibri" w:hAnsi="Calibri" w:cs="Calibri"/>
                <w:color w:val="000000"/>
                <w:shd w:val="clear" w:color="auto" w:fill="FFFFFF"/>
              </w:rPr>
              <w:t>Reconnaitre le potentiel de la règle comme moyen efficace pour trouver des valeurs inconnues.</w:t>
            </w:r>
          </w:p>
          <w:p w:rsidR="00341115" w:rsidP="00341115" w:rsidRDefault="00341115" w14:paraId="30CC15B8" w14:textId="3C41BFB2">
            <w:pPr>
              <w:pStyle w:val="paragraph"/>
              <w:numPr>
                <w:ilvl w:val="0"/>
                <w:numId w:val="9"/>
              </w:numPr>
              <w:jc w:val="both"/>
              <w:rPr>
                <w:rFonts w:ascii="Arial" w:hAnsi="Arial" w:cs="Arial"/>
              </w:rPr>
            </w:pPr>
            <w:r>
              <w:rPr>
                <w:rStyle w:val="normaltextrun"/>
                <w:rFonts w:ascii="Calibri" w:hAnsi="Calibri" w:cs="Calibri"/>
                <w:color w:val="000000"/>
                <w:shd w:val="clear" w:color="auto" w:fill="FFFFFF"/>
              </w:rPr>
              <w:t>Confronter ses résultats à la réalité</w:t>
            </w:r>
          </w:p>
        </w:tc>
      </w:tr>
      <w:tr w:rsidR="00037B49" w:rsidTr="315E6C90" w14:paraId="7D41AFCC" w14:textId="77777777">
        <w:tc>
          <w:tcPr>
            <w:tcW w:w="10436" w:type="dxa"/>
            <w:gridSpan w:val="2"/>
            <w:tcBorders>
              <w:top w:val="single" w:color="auto" w:sz="12" w:space="0"/>
              <w:left w:val="single" w:color="auto" w:sz="12" w:space="0"/>
              <w:bottom w:val="single" w:color="auto" w:sz="12" w:space="0"/>
              <w:right w:val="single" w:color="auto" w:sz="12" w:space="0"/>
            </w:tcBorders>
            <w:tcMar/>
          </w:tcPr>
          <w:p w:rsidRPr="00F4727A" w:rsidR="00037B49" w:rsidP="00037B49" w:rsidRDefault="00037B49" w14:paraId="5C021068" w14:textId="3AD12143">
            <w:pPr>
              <w:pStyle w:val="paragraph"/>
              <w:jc w:val="both"/>
              <w:textAlignment w:val="baseline"/>
              <w:rPr>
                <w:rFonts w:ascii="Arial" w:hAnsi="Arial" w:cs="Arial"/>
                <w:b/>
                <w:sz w:val="22"/>
                <w:szCs w:val="22"/>
              </w:rPr>
            </w:pPr>
            <w:r w:rsidRPr="00F4727A">
              <w:rPr>
                <w:rStyle w:val="normaltextrun"/>
                <w:rFonts w:ascii="Arial" w:hAnsi="Arial" w:cs="Arial"/>
                <w:b/>
                <w:sz w:val="22"/>
                <w:szCs w:val="22"/>
                <w:lang w:val="fr-CA"/>
              </w:rPr>
              <w:t>Savoirs (notions, concepts) </w:t>
            </w:r>
          </w:p>
          <w:p w:rsidRPr="00341115" w:rsidR="00037B49" w:rsidP="00341115" w:rsidRDefault="00341115" w14:paraId="726BECF1" w14:textId="77777777">
            <w:pPr>
              <w:pStyle w:val="Paragraphedeliste"/>
              <w:numPr>
                <w:ilvl w:val="0"/>
                <w:numId w:val="9"/>
              </w:numPr>
              <w:rPr>
                <w:rFonts w:ascii="Arial" w:hAnsi="Arial" w:cs="Arial"/>
                <w:b/>
              </w:rPr>
            </w:pPr>
            <w:r>
              <w:t>Fonction affine</w:t>
            </w:r>
          </w:p>
          <w:p w:rsidRPr="00341115" w:rsidR="00341115" w:rsidP="00341115" w:rsidRDefault="00341115" w14:paraId="63F208FA" w14:textId="77777777">
            <w:pPr>
              <w:pStyle w:val="Paragraphedeliste"/>
              <w:numPr>
                <w:ilvl w:val="0"/>
                <w:numId w:val="9"/>
              </w:numPr>
              <w:rPr>
                <w:rFonts w:ascii="Arial" w:hAnsi="Arial" w:cs="Arial"/>
                <w:b/>
              </w:rPr>
            </w:pPr>
            <w:r>
              <w:t>Fonction exponentielle</w:t>
            </w:r>
          </w:p>
          <w:p w:rsidRPr="00341115" w:rsidR="00341115" w:rsidP="00341115" w:rsidRDefault="00341115" w14:paraId="0EA223BD" w14:textId="4FFE2584">
            <w:pPr>
              <w:pStyle w:val="Paragraphedeliste"/>
              <w:rPr>
                <w:rFonts w:ascii="Arial" w:hAnsi="Arial" w:cs="Arial"/>
                <w:b/>
              </w:rPr>
            </w:pPr>
          </w:p>
        </w:tc>
      </w:tr>
      <w:tr w:rsidR="00C710D7" w:rsidTr="315E6C90" w14:paraId="3857766A" w14:textId="77777777">
        <w:tc>
          <w:tcPr>
            <w:tcW w:w="10436" w:type="dxa"/>
            <w:gridSpan w:val="2"/>
            <w:tcBorders>
              <w:top w:val="single" w:color="auto" w:sz="12" w:space="0"/>
              <w:left w:val="single" w:color="auto" w:sz="12" w:space="0"/>
              <w:bottom w:val="single" w:color="auto" w:sz="12" w:space="0"/>
              <w:right w:val="single" w:color="auto" w:sz="12" w:space="0"/>
            </w:tcBorders>
            <w:tcMar/>
          </w:tcPr>
          <w:p w:rsidRPr="00341115" w:rsidR="00C710D7" w:rsidP="00341115" w:rsidRDefault="00C710D7" w14:paraId="4B4BDC83" w14:textId="4EB804B9">
            <w:pPr>
              <w:pStyle w:val="paragraph"/>
              <w:jc w:val="both"/>
              <w:textAlignment w:val="baseline"/>
              <w:rPr>
                <w:rFonts w:ascii="Arial" w:hAnsi="Arial" w:cs="Arial"/>
                <w:b/>
                <w:color w:val="262626"/>
                <w:sz w:val="22"/>
                <w:szCs w:val="22"/>
              </w:rPr>
            </w:pPr>
            <w:r w:rsidRPr="00F4727A">
              <w:rPr>
                <w:rStyle w:val="normaltextrun"/>
                <w:rFonts w:ascii="Arial" w:hAnsi="Arial" w:cs="Arial"/>
                <w:b/>
                <w:color w:val="262626"/>
                <w:sz w:val="22"/>
                <w:szCs w:val="22"/>
                <w:lang w:val="fr-CA"/>
              </w:rPr>
              <w:t>Famille de situations</w:t>
            </w:r>
            <w:r w:rsidR="00341115">
              <w:rPr>
                <w:rStyle w:val="normaltextrun"/>
                <w:rFonts w:ascii="Arial" w:hAnsi="Arial" w:cs="Arial"/>
                <w:b/>
                <w:color w:val="262626"/>
                <w:sz w:val="22"/>
                <w:szCs w:val="22"/>
                <w:lang w:val="fr-CA"/>
              </w:rPr>
              <w:t> </w:t>
            </w:r>
            <w:r w:rsidR="00341115">
              <w:rPr>
                <w:rStyle w:val="eop"/>
              </w:rPr>
              <w:t>:</w:t>
            </w:r>
            <w:r w:rsidR="00341115">
              <w:rPr>
                <w:rStyle w:val="eop"/>
                <w:b/>
              </w:rPr>
              <w:t xml:space="preserve"> </w:t>
            </w:r>
            <w:r w:rsidR="00341115">
              <w:rPr>
                <w:rStyle w:val="eop"/>
              </w:rPr>
              <w:t>Relation entre quantités</w:t>
            </w:r>
          </w:p>
        </w:tc>
      </w:tr>
      <w:tr w:rsidR="00C710D7" w:rsidTr="315E6C90" w14:paraId="23A6ABD5" w14:textId="77777777">
        <w:tc>
          <w:tcPr>
            <w:tcW w:w="10436" w:type="dxa"/>
            <w:gridSpan w:val="2"/>
            <w:tcBorders>
              <w:top w:val="single" w:color="auto" w:sz="12" w:space="0"/>
              <w:left w:val="single" w:color="auto" w:sz="12" w:space="0"/>
              <w:bottom w:val="single" w:color="auto" w:sz="12" w:space="0"/>
              <w:right w:val="single" w:color="auto" w:sz="12" w:space="0"/>
            </w:tcBorders>
            <w:tcMar/>
          </w:tcPr>
          <w:p w:rsidRPr="005465C9" w:rsidR="00C710D7" w:rsidP="00C710D7" w:rsidRDefault="00C710D7" w14:paraId="6B4B73CA" w14:textId="77777777">
            <w:pPr>
              <w:pStyle w:val="paragraph"/>
              <w:jc w:val="both"/>
              <w:textAlignment w:val="baseline"/>
              <w:rPr>
                <w:rFonts w:ascii="Arial" w:hAnsi="Arial" w:cs="Arial"/>
                <w:b/>
                <w:color w:val="262626"/>
                <w:sz w:val="22"/>
                <w:szCs w:val="22"/>
              </w:rPr>
            </w:pPr>
            <w:r w:rsidRPr="005465C9">
              <w:rPr>
                <w:rStyle w:val="normaltextrun"/>
                <w:rFonts w:ascii="Arial" w:hAnsi="Arial" w:cs="Arial"/>
                <w:b/>
                <w:color w:val="262626"/>
                <w:sz w:val="22"/>
                <w:szCs w:val="22"/>
                <w:lang w:val="fr-CA"/>
              </w:rPr>
              <w:t>Catégorie d’actions ou procédés intégrateurs</w:t>
            </w:r>
            <w:r w:rsidRPr="005465C9">
              <w:rPr>
                <w:rStyle w:val="eop"/>
                <w:rFonts w:ascii="Arial" w:hAnsi="Arial" w:cs="Arial"/>
                <w:b/>
                <w:color w:val="262626"/>
                <w:sz w:val="22"/>
                <w:szCs w:val="22"/>
              </w:rPr>
              <w:t> </w:t>
            </w:r>
          </w:p>
          <w:p w:rsidRPr="00341115" w:rsidR="00C710D7" w:rsidP="00341115" w:rsidRDefault="00C710D7" w14:paraId="2477513D" w14:textId="0366CCAE">
            <w:pPr>
              <w:pStyle w:val="paragraph"/>
              <w:jc w:val="both"/>
              <w:textAlignment w:val="baseline"/>
              <w:rPr>
                <w:rFonts w:ascii="Arial" w:hAnsi="Arial" w:cs="Arial"/>
                <w:color w:val="262626"/>
                <w:sz w:val="22"/>
                <w:szCs w:val="22"/>
              </w:rPr>
            </w:pPr>
            <w:r w:rsidRPr="008D719C">
              <w:rPr>
                <w:rStyle w:val="normaltextrun"/>
                <w:rFonts w:ascii="Arial" w:hAnsi="Arial" w:cs="Arial"/>
                <w:color w:val="262626"/>
                <w:sz w:val="22"/>
                <w:szCs w:val="22"/>
                <w:lang w:val="fr-CA"/>
              </w:rPr>
              <w:t>Modélisation algébrique</w:t>
            </w:r>
            <w:r w:rsidRPr="008D719C">
              <w:rPr>
                <w:rStyle w:val="eop"/>
                <w:rFonts w:ascii="Arial" w:hAnsi="Arial" w:cs="Arial"/>
                <w:color w:val="262626"/>
                <w:sz w:val="22"/>
                <w:szCs w:val="22"/>
              </w:rPr>
              <w:t> </w:t>
            </w:r>
          </w:p>
          <w:p w:rsidRPr="008D719C" w:rsidR="00C710D7" w:rsidP="008D5F39" w:rsidRDefault="00C710D7" w14:paraId="107461F0" w14:textId="77777777">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Production de modèles algébriques ;</w:t>
            </w:r>
            <w:r w:rsidRPr="008D719C">
              <w:rPr>
                <w:rStyle w:val="eop"/>
                <w:rFonts w:ascii="Arial" w:hAnsi="Arial" w:cs="Arial"/>
                <w:sz w:val="22"/>
                <w:szCs w:val="22"/>
              </w:rPr>
              <w:t> </w:t>
            </w:r>
          </w:p>
          <w:p w:rsidRPr="008D719C" w:rsidR="00C710D7" w:rsidP="008D5F39" w:rsidRDefault="00C710D7" w14:paraId="5BDDE052" w14:textId="77777777">
            <w:pPr>
              <w:pStyle w:val="paragraph"/>
              <w:numPr>
                <w:ilvl w:val="0"/>
                <w:numId w:val="5"/>
              </w:numPr>
              <w:jc w:val="both"/>
              <w:textAlignment w:val="baseline"/>
              <w:rPr>
                <w:rFonts w:ascii="Arial" w:hAnsi="Arial" w:cs="Arial"/>
                <w:sz w:val="22"/>
                <w:szCs w:val="22"/>
              </w:rPr>
            </w:pPr>
            <w:r w:rsidRPr="008D719C">
              <w:rPr>
                <w:rStyle w:val="normaltextrun"/>
                <w:rFonts w:ascii="Arial" w:hAnsi="Arial" w:cs="Arial"/>
                <w:sz w:val="22"/>
                <w:szCs w:val="22"/>
                <w:lang w:val="fr-CA"/>
              </w:rPr>
              <w:t>Détermination de valeurs inconnues à l’aide de modèles algébriques ;</w:t>
            </w:r>
            <w:r w:rsidRPr="008D719C">
              <w:rPr>
                <w:rStyle w:val="eop"/>
                <w:rFonts w:ascii="Arial" w:hAnsi="Arial" w:cs="Arial"/>
                <w:sz w:val="22"/>
                <w:szCs w:val="22"/>
              </w:rPr>
              <w:t> </w:t>
            </w:r>
          </w:p>
          <w:p w:rsidRPr="00341115" w:rsidR="00C710D7" w:rsidP="00341115" w:rsidRDefault="00C710D7" w14:paraId="3ED59AF6" w14:textId="3F630365">
            <w:pPr>
              <w:pStyle w:val="paragraph"/>
              <w:numPr>
                <w:ilvl w:val="0"/>
                <w:numId w:val="5"/>
              </w:numPr>
              <w:jc w:val="both"/>
              <w:textAlignment w:val="baseline"/>
            </w:pPr>
            <w:r w:rsidRPr="008D719C">
              <w:rPr>
                <w:rStyle w:val="normaltextrun"/>
                <w:rFonts w:ascii="Arial" w:hAnsi="Arial" w:cs="Arial"/>
                <w:sz w:val="22"/>
                <w:szCs w:val="22"/>
                <w:lang w:val="fr-CA"/>
              </w:rPr>
              <w:t>Représentation d’une situation par un modèle algébrique </w:t>
            </w:r>
          </w:p>
        </w:tc>
      </w:tr>
      <w:tr w:rsidR="00A122D7" w:rsidTr="315E6C90" w14:paraId="1AFA4443" w14:textId="77777777">
        <w:tc>
          <w:tcPr>
            <w:tcW w:w="10436" w:type="dxa"/>
            <w:gridSpan w:val="2"/>
            <w:tcBorders>
              <w:top w:val="single" w:color="auto" w:sz="12" w:space="0"/>
              <w:left w:val="single" w:color="auto" w:sz="12" w:space="0"/>
              <w:bottom w:val="single" w:color="auto" w:sz="12" w:space="0"/>
              <w:right w:val="single" w:color="auto" w:sz="12" w:space="0"/>
            </w:tcBorders>
            <w:tcMar/>
          </w:tcPr>
          <w:p w:rsidRPr="005465C9" w:rsidR="00A122D7" w:rsidP="00C710D7" w:rsidRDefault="00CD6188" w14:paraId="6FCBB25C" w14:textId="6C42EEEE">
            <w:pPr>
              <w:pStyle w:val="paragraph"/>
              <w:jc w:val="both"/>
              <w:textAlignment w:val="baseline"/>
              <w:rPr>
                <w:rStyle w:val="normaltextrun"/>
                <w:rFonts w:ascii="Arial" w:hAnsi="Arial" w:cs="Arial"/>
                <w:b/>
                <w:color w:val="262626" w:themeColor="text1" w:themeTint="D9"/>
                <w:lang w:val="fr-CA"/>
              </w:rPr>
            </w:pPr>
            <w:r w:rsidRPr="005465C9">
              <w:rPr>
                <w:rStyle w:val="normaltextrun"/>
                <w:rFonts w:ascii="Arial" w:hAnsi="Arial" w:cs="Arial"/>
                <w:b/>
                <w:color w:val="262626" w:themeColor="text1" w:themeTint="D9"/>
                <w:lang w:val="fr-CA"/>
              </w:rPr>
              <w:t>Autres informations pertinentes</w:t>
            </w:r>
          </w:p>
          <w:p w:rsidR="00312AAE" w:rsidP="315E6C90" w:rsidRDefault="00341115" w14:paraId="5E346457" w14:textId="091F83DB">
            <w:pPr>
              <w:pStyle w:val="paragraph"/>
              <w:jc w:val="both"/>
              <w:textAlignment w:val="baseline"/>
              <w:rPr>
                <w:rStyle w:val="normaltextrun"/>
                <w:rFonts w:ascii="Arial" w:hAnsi="Arial" w:cs="Arial"/>
                <w:color w:val="262626" w:themeColor="text1" w:themeTint="D9" w:themeShade="FF"/>
                <w:sz w:val="22"/>
                <w:szCs w:val="22"/>
                <w:lang w:val="fr-CA"/>
              </w:rPr>
            </w:pPr>
            <w:r w:rsidRPr="315E6C90" w:rsidR="315E6C90">
              <w:rPr>
                <w:rStyle w:val="normaltextrun"/>
                <w:rFonts w:ascii="Arial" w:hAnsi="Arial" w:cs="Arial"/>
                <w:color w:val="262626" w:themeColor="text1" w:themeTint="D9" w:themeShade="FF"/>
                <w:sz w:val="22"/>
                <w:szCs w:val="22"/>
                <w:lang w:val="fr-CA"/>
              </w:rPr>
              <w:t>Cette situation est utile pour initier l’élève à l’épargne et au calcul du capital accumulé. Il est bon aussi d’avoir une discussion avec eux sur ce qui se passe dans chaque cas. En faisant le calcul mathématique simple, l’élève pourrait être tenté de dire que Roger fait le meilleur placement car à terme, c’est lui qui aura le plus d’argent. Par contre, lorsqu’on analyse bien la situation, dans le cas de Roger, c’est lui qui met l’argent de côté, alors que dans les deux autres situations, c’est la banque qui paie de l’intérêt.</w:t>
            </w:r>
            <w:r w:rsidRPr="315E6C90" w:rsidR="315E6C90">
              <w:rPr>
                <w:rStyle w:val="normaltextrun"/>
                <w:rFonts w:ascii="Arial" w:hAnsi="Arial" w:cs="Arial"/>
                <w:color w:val="262626" w:themeColor="text1" w:themeTint="D9" w:themeShade="FF"/>
                <w:sz w:val="22"/>
                <w:szCs w:val="22"/>
                <w:lang w:val="fr-CA"/>
              </w:rPr>
              <w:t xml:space="preserve"> Cette situation est également utile pour parler de la composition de l’intérêt; plus il est composé souvent, plus c’est avantageux pour l’épargnant, même si le taux annuel est le même.</w:t>
            </w:r>
            <w:bookmarkStart w:name="_GoBack" w:id="0"/>
            <w:bookmarkEnd w:id="0"/>
          </w:p>
        </w:tc>
      </w:tr>
    </w:tbl>
    <w:p w:rsidR="00C710D7" w:rsidRDefault="00C710D7" w14:paraId="65192BCA" w14:textId="77777777">
      <w:pPr>
        <w:rPr>
          <w:rFonts w:ascii="Arial" w:hAnsi="Arial" w:cs="Arial"/>
        </w:rPr>
      </w:pPr>
    </w:p>
    <w:p w:rsidR="00361F15" w:rsidP="00C710D7" w:rsidRDefault="00361F15" w14:paraId="6BE3D67B" w14:textId="77777777">
      <w:pPr>
        <w:pStyle w:val="paragraph"/>
        <w:jc w:val="both"/>
        <w:textAlignment w:val="baseline"/>
        <w:rPr>
          <w:rStyle w:val="normaltextrun"/>
          <w:rFonts w:ascii="Calibri Light" w:hAnsi="Calibri Light" w:cs="Calibri Light"/>
          <w:sz w:val="56"/>
          <w:szCs w:val="56"/>
          <w:lang w:val="fr-CA"/>
        </w:rPr>
      </w:pPr>
    </w:p>
    <w:sectPr w:rsidR="00361F15" w:rsidSect="00361F15">
      <w:pgSz w:w="11906" w:h="16838" w:orient="portrait"/>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95210"/>
    <w:multiLevelType w:val="hybridMultilevel"/>
    <w:tmpl w:val="EEB8B0E4"/>
    <w:lvl w:ilvl="0" w:tplc="E006F112">
      <w:numFmt w:val="bullet"/>
      <w:lvlText w:val="-"/>
      <w:lvlJc w:val="left"/>
      <w:pPr>
        <w:ind w:left="720" w:hanging="360"/>
      </w:pPr>
      <w:rPr>
        <w:rFonts w:hint="default" w:ascii="Arial" w:hAnsi="Arial" w:eastAsia="Times New Roman" w:cs="Arial"/>
      </w:rPr>
    </w:lvl>
    <w:lvl w:ilvl="1" w:tplc="0C0C0003" w:tentative="1">
      <w:start w:val="1"/>
      <w:numFmt w:val="bullet"/>
      <w:lvlText w:val="o"/>
      <w:lvlJc w:val="left"/>
      <w:pPr>
        <w:ind w:left="1440" w:hanging="360"/>
      </w:pPr>
      <w:rPr>
        <w:rFonts w:hint="default" w:ascii="Courier New" w:hAnsi="Courier New" w:cs="Courier New"/>
      </w:rPr>
    </w:lvl>
    <w:lvl w:ilvl="2" w:tplc="0C0C0005" w:tentative="1">
      <w:start w:val="1"/>
      <w:numFmt w:val="bullet"/>
      <w:lvlText w:val=""/>
      <w:lvlJc w:val="left"/>
      <w:pPr>
        <w:ind w:left="2160" w:hanging="360"/>
      </w:pPr>
      <w:rPr>
        <w:rFonts w:hint="default" w:ascii="Wingdings" w:hAnsi="Wingdings"/>
      </w:rPr>
    </w:lvl>
    <w:lvl w:ilvl="3" w:tplc="0C0C0001" w:tentative="1">
      <w:start w:val="1"/>
      <w:numFmt w:val="bullet"/>
      <w:lvlText w:val=""/>
      <w:lvlJc w:val="left"/>
      <w:pPr>
        <w:ind w:left="2880" w:hanging="360"/>
      </w:pPr>
      <w:rPr>
        <w:rFonts w:hint="default" w:ascii="Symbol" w:hAnsi="Symbol"/>
      </w:rPr>
    </w:lvl>
    <w:lvl w:ilvl="4" w:tplc="0C0C0003" w:tentative="1">
      <w:start w:val="1"/>
      <w:numFmt w:val="bullet"/>
      <w:lvlText w:val="o"/>
      <w:lvlJc w:val="left"/>
      <w:pPr>
        <w:ind w:left="3600" w:hanging="360"/>
      </w:pPr>
      <w:rPr>
        <w:rFonts w:hint="default" w:ascii="Courier New" w:hAnsi="Courier New" w:cs="Courier New"/>
      </w:rPr>
    </w:lvl>
    <w:lvl w:ilvl="5" w:tplc="0C0C0005" w:tentative="1">
      <w:start w:val="1"/>
      <w:numFmt w:val="bullet"/>
      <w:lvlText w:val=""/>
      <w:lvlJc w:val="left"/>
      <w:pPr>
        <w:ind w:left="4320" w:hanging="360"/>
      </w:pPr>
      <w:rPr>
        <w:rFonts w:hint="default" w:ascii="Wingdings" w:hAnsi="Wingdings"/>
      </w:rPr>
    </w:lvl>
    <w:lvl w:ilvl="6" w:tplc="0C0C0001" w:tentative="1">
      <w:start w:val="1"/>
      <w:numFmt w:val="bullet"/>
      <w:lvlText w:val=""/>
      <w:lvlJc w:val="left"/>
      <w:pPr>
        <w:ind w:left="5040" w:hanging="360"/>
      </w:pPr>
      <w:rPr>
        <w:rFonts w:hint="default" w:ascii="Symbol" w:hAnsi="Symbol"/>
      </w:rPr>
    </w:lvl>
    <w:lvl w:ilvl="7" w:tplc="0C0C0003" w:tentative="1">
      <w:start w:val="1"/>
      <w:numFmt w:val="bullet"/>
      <w:lvlText w:val="o"/>
      <w:lvlJc w:val="left"/>
      <w:pPr>
        <w:ind w:left="5760" w:hanging="360"/>
      </w:pPr>
      <w:rPr>
        <w:rFonts w:hint="default" w:ascii="Courier New" w:hAnsi="Courier New" w:cs="Courier New"/>
      </w:rPr>
    </w:lvl>
    <w:lvl w:ilvl="8" w:tplc="0C0C0005" w:tentative="1">
      <w:start w:val="1"/>
      <w:numFmt w:val="bullet"/>
      <w:lvlText w:val=""/>
      <w:lvlJc w:val="left"/>
      <w:pPr>
        <w:ind w:left="6480" w:hanging="360"/>
      </w:pPr>
      <w:rPr>
        <w:rFonts w:hint="default" w:ascii="Wingdings" w:hAnsi="Wingdings"/>
      </w:rPr>
    </w:lvl>
  </w:abstractNum>
  <w:abstractNum w:abstractNumId="1" w15:restartNumberingAfterBreak="0">
    <w:nsid w:val="046C49B4"/>
    <w:multiLevelType w:val="multilevel"/>
    <w:tmpl w:val="A4C6C0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0D560AD"/>
    <w:multiLevelType w:val="multilevel"/>
    <w:tmpl w:val="558071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32A7394"/>
    <w:multiLevelType w:val="multilevel"/>
    <w:tmpl w:val="7786CD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372A755E"/>
    <w:multiLevelType w:val="multilevel"/>
    <w:tmpl w:val="AF5E575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3D2569BF"/>
    <w:multiLevelType w:val="multilevel"/>
    <w:tmpl w:val="0340E7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499528F6"/>
    <w:multiLevelType w:val="multilevel"/>
    <w:tmpl w:val="44A6E2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670C13F5"/>
    <w:multiLevelType w:val="multilevel"/>
    <w:tmpl w:val="9E7EEA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6ABB521D"/>
    <w:multiLevelType w:val="multilevel"/>
    <w:tmpl w:val="5964C722"/>
    <w:lvl w:ilvl="0">
      <w:start w:val="1"/>
      <w:numFmt w:val="decimal"/>
      <w:lvlText w:val="%1."/>
      <w:lvlJc w:val="left"/>
      <w:pPr>
        <w:tabs>
          <w:tab w:val="num" w:pos="720"/>
        </w:tabs>
        <w:ind w:left="720" w:hanging="360"/>
      </w:pPr>
      <w:rPr>
        <w:rFonts w:ascii="Arial" w:hAnsi="Arial" w:eastAsia="Times New Roman" w:cs="Aria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8"/>
  </w:num>
  <w:num w:numId="2">
    <w:abstractNumId w:val="6"/>
  </w:num>
  <w:num w:numId="3">
    <w:abstractNumId w:val="2"/>
  </w:num>
  <w:num w:numId="4">
    <w:abstractNumId w:val="3"/>
  </w:num>
  <w:num w:numId="5">
    <w:abstractNumId w:val="4"/>
  </w:num>
  <w:num w:numId="6">
    <w:abstractNumId w:val="7"/>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93"/>
    <w:rsid w:val="00037B49"/>
    <w:rsid w:val="0009359A"/>
    <w:rsid w:val="001005B0"/>
    <w:rsid w:val="001B647B"/>
    <w:rsid w:val="002D42FE"/>
    <w:rsid w:val="00310FAC"/>
    <w:rsid w:val="00312AAE"/>
    <w:rsid w:val="003171C2"/>
    <w:rsid w:val="00321968"/>
    <w:rsid w:val="00341115"/>
    <w:rsid w:val="00361F15"/>
    <w:rsid w:val="0046544B"/>
    <w:rsid w:val="00495859"/>
    <w:rsid w:val="004A0399"/>
    <w:rsid w:val="004D581B"/>
    <w:rsid w:val="0050179A"/>
    <w:rsid w:val="005465C9"/>
    <w:rsid w:val="0055543F"/>
    <w:rsid w:val="0056500E"/>
    <w:rsid w:val="005C3694"/>
    <w:rsid w:val="00662EE7"/>
    <w:rsid w:val="00675165"/>
    <w:rsid w:val="008303CE"/>
    <w:rsid w:val="008C1BFB"/>
    <w:rsid w:val="008C68B7"/>
    <w:rsid w:val="008D5F39"/>
    <w:rsid w:val="008D719C"/>
    <w:rsid w:val="00910F93"/>
    <w:rsid w:val="00A122D7"/>
    <w:rsid w:val="00A66027"/>
    <w:rsid w:val="00A72FA9"/>
    <w:rsid w:val="00B03BA6"/>
    <w:rsid w:val="00B41833"/>
    <w:rsid w:val="00BD7FB1"/>
    <w:rsid w:val="00BF628A"/>
    <w:rsid w:val="00C03448"/>
    <w:rsid w:val="00C55437"/>
    <w:rsid w:val="00C710D7"/>
    <w:rsid w:val="00CC3F46"/>
    <w:rsid w:val="00CD6188"/>
    <w:rsid w:val="00E0550B"/>
    <w:rsid w:val="00E4037E"/>
    <w:rsid w:val="00EA371E"/>
    <w:rsid w:val="00F31DFF"/>
    <w:rsid w:val="00F4727A"/>
    <w:rsid w:val="00F6665D"/>
    <w:rsid w:val="06E643AD"/>
    <w:rsid w:val="0C562D38"/>
    <w:rsid w:val="315E6C90"/>
    <w:rsid w:val="60DAD136"/>
    <w:rsid w:val="6D7C7F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2957B"/>
  <w15:chartTrackingRefBased/>
  <w15:docId w15:val="{B9680557-2C43-43BC-94BC-073E6C4C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paragraph" w:customStyle="1">
    <w:name w:val="paragraph"/>
    <w:basedOn w:val="Normal"/>
    <w:rsid w:val="00361F15"/>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361F15"/>
  </w:style>
  <w:style w:type="character" w:styleId="eop" w:customStyle="1">
    <w:name w:val="eop"/>
    <w:basedOn w:val="Policepardfaut"/>
    <w:rsid w:val="00361F15"/>
  </w:style>
  <w:style w:type="table" w:styleId="Grilledutableau">
    <w:name w:val="Table Grid"/>
    <w:basedOn w:val="TableauNormal"/>
    <w:uiPriority w:val="39"/>
    <w:rsid w:val="00361F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341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425109">
      <w:bodyDiv w:val="1"/>
      <w:marLeft w:val="0"/>
      <w:marRight w:val="0"/>
      <w:marTop w:val="0"/>
      <w:marBottom w:val="0"/>
      <w:divBdr>
        <w:top w:val="none" w:sz="0" w:space="0" w:color="auto"/>
        <w:left w:val="none" w:sz="0" w:space="0" w:color="auto"/>
        <w:bottom w:val="none" w:sz="0" w:space="0" w:color="auto"/>
        <w:right w:val="none" w:sz="0" w:space="0" w:color="auto"/>
      </w:divBdr>
      <w:divsChild>
        <w:div w:id="63577414">
          <w:marLeft w:val="0"/>
          <w:marRight w:val="0"/>
          <w:marTop w:val="0"/>
          <w:marBottom w:val="0"/>
          <w:divBdr>
            <w:top w:val="none" w:sz="0" w:space="0" w:color="auto"/>
            <w:left w:val="none" w:sz="0" w:space="0" w:color="auto"/>
            <w:bottom w:val="none" w:sz="0" w:space="0" w:color="auto"/>
            <w:right w:val="none" w:sz="0" w:space="0" w:color="auto"/>
          </w:divBdr>
          <w:divsChild>
            <w:div w:id="1842037564">
              <w:marLeft w:val="0"/>
              <w:marRight w:val="0"/>
              <w:marTop w:val="0"/>
              <w:marBottom w:val="0"/>
              <w:divBdr>
                <w:top w:val="none" w:sz="0" w:space="0" w:color="auto"/>
                <w:left w:val="none" w:sz="0" w:space="0" w:color="auto"/>
                <w:bottom w:val="none" w:sz="0" w:space="0" w:color="auto"/>
                <w:right w:val="none" w:sz="0" w:space="0" w:color="auto"/>
              </w:divBdr>
            </w:div>
          </w:divsChild>
        </w:div>
        <w:div w:id="1296982803">
          <w:marLeft w:val="0"/>
          <w:marRight w:val="0"/>
          <w:marTop w:val="0"/>
          <w:marBottom w:val="0"/>
          <w:divBdr>
            <w:top w:val="none" w:sz="0" w:space="0" w:color="auto"/>
            <w:left w:val="none" w:sz="0" w:space="0" w:color="auto"/>
            <w:bottom w:val="none" w:sz="0" w:space="0" w:color="auto"/>
            <w:right w:val="none" w:sz="0" w:space="0" w:color="auto"/>
          </w:divBdr>
          <w:divsChild>
            <w:div w:id="578901357">
              <w:marLeft w:val="0"/>
              <w:marRight w:val="0"/>
              <w:marTop w:val="0"/>
              <w:marBottom w:val="0"/>
              <w:divBdr>
                <w:top w:val="none" w:sz="0" w:space="0" w:color="auto"/>
                <w:left w:val="none" w:sz="0" w:space="0" w:color="auto"/>
                <w:bottom w:val="none" w:sz="0" w:space="0" w:color="auto"/>
                <w:right w:val="none" w:sz="0" w:space="0" w:color="auto"/>
              </w:divBdr>
            </w:div>
            <w:div w:id="1687898249">
              <w:marLeft w:val="0"/>
              <w:marRight w:val="0"/>
              <w:marTop w:val="0"/>
              <w:marBottom w:val="0"/>
              <w:divBdr>
                <w:top w:val="none" w:sz="0" w:space="0" w:color="auto"/>
                <w:left w:val="none" w:sz="0" w:space="0" w:color="auto"/>
                <w:bottom w:val="none" w:sz="0" w:space="0" w:color="auto"/>
                <w:right w:val="none" w:sz="0" w:space="0" w:color="auto"/>
              </w:divBdr>
            </w:div>
            <w:div w:id="1793015758">
              <w:marLeft w:val="0"/>
              <w:marRight w:val="0"/>
              <w:marTop w:val="0"/>
              <w:marBottom w:val="0"/>
              <w:divBdr>
                <w:top w:val="none" w:sz="0" w:space="0" w:color="auto"/>
                <w:left w:val="none" w:sz="0" w:space="0" w:color="auto"/>
                <w:bottom w:val="none" w:sz="0" w:space="0" w:color="auto"/>
                <w:right w:val="none" w:sz="0" w:space="0" w:color="auto"/>
              </w:divBdr>
            </w:div>
          </w:divsChild>
        </w:div>
        <w:div w:id="1649433149">
          <w:marLeft w:val="0"/>
          <w:marRight w:val="0"/>
          <w:marTop w:val="0"/>
          <w:marBottom w:val="0"/>
          <w:divBdr>
            <w:top w:val="none" w:sz="0" w:space="0" w:color="auto"/>
            <w:left w:val="none" w:sz="0" w:space="0" w:color="auto"/>
            <w:bottom w:val="none" w:sz="0" w:space="0" w:color="auto"/>
            <w:right w:val="none" w:sz="0" w:space="0" w:color="auto"/>
          </w:divBdr>
          <w:divsChild>
            <w:div w:id="15741604">
              <w:marLeft w:val="0"/>
              <w:marRight w:val="0"/>
              <w:marTop w:val="0"/>
              <w:marBottom w:val="0"/>
              <w:divBdr>
                <w:top w:val="none" w:sz="0" w:space="0" w:color="auto"/>
                <w:left w:val="none" w:sz="0" w:space="0" w:color="auto"/>
                <w:bottom w:val="none" w:sz="0" w:space="0" w:color="auto"/>
                <w:right w:val="none" w:sz="0" w:space="0" w:color="auto"/>
              </w:divBdr>
            </w:div>
          </w:divsChild>
        </w:div>
        <w:div w:id="2011444779">
          <w:marLeft w:val="0"/>
          <w:marRight w:val="0"/>
          <w:marTop w:val="0"/>
          <w:marBottom w:val="0"/>
          <w:divBdr>
            <w:top w:val="none" w:sz="0" w:space="0" w:color="auto"/>
            <w:left w:val="none" w:sz="0" w:space="0" w:color="auto"/>
            <w:bottom w:val="none" w:sz="0" w:space="0" w:color="auto"/>
            <w:right w:val="none" w:sz="0" w:space="0" w:color="auto"/>
          </w:divBdr>
          <w:divsChild>
            <w:div w:id="283927454">
              <w:marLeft w:val="0"/>
              <w:marRight w:val="0"/>
              <w:marTop w:val="0"/>
              <w:marBottom w:val="0"/>
              <w:divBdr>
                <w:top w:val="none" w:sz="0" w:space="0" w:color="auto"/>
                <w:left w:val="none" w:sz="0" w:space="0" w:color="auto"/>
                <w:bottom w:val="none" w:sz="0" w:space="0" w:color="auto"/>
                <w:right w:val="none" w:sz="0" w:space="0" w:color="auto"/>
              </w:divBdr>
            </w:div>
            <w:div w:id="1306473198">
              <w:marLeft w:val="0"/>
              <w:marRight w:val="0"/>
              <w:marTop w:val="0"/>
              <w:marBottom w:val="0"/>
              <w:divBdr>
                <w:top w:val="none" w:sz="0" w:space="0" w:color="auto"/>
                <w:left w:val="none" w:sz="0" w:space="0" w:color="auto"/>
                <w:bottom w:val="none" w:sz="0" w:space="0" w:color="auto"/>
                <w:right w:val="none" w:sz="0" w:space="0" w:color="auto"/>
              </w:divBdr>
            </w:div>
            <w:div w:id="172899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265195">
      <w:bodyDiv w:val="1"/>
      <w:marLeft w:val="0"/>
      <w:marRight w:val="0"/>
      <w:marTop w:val="0"/>
      <w:marBottom w:val="0"/>
      <w:divBdr>
        <w:top w:val="none" w:sz="0" w:space="0" w:color="auto"/>
        <w:left w:val="none" w:sz="0" w:space="0" w:color="auto"/>
        <w:bottom w:val="none" w:sz="0" w:space="0" w:color="auto"/>
        <w:right w:val="none" w:sz="0" w:space="0" w:color="auto"/>
      </w:divBdr>
      <w:divsChild>
        <w:div w:id="63795278">
          <w:marLeft w:val="0"/>
          <w:marRight w:val="0"/>
          <w:marTop w:val="0"/>
          <w:marBottom w:val="0"/>
          <w:divBdr>
            <w:top w:val="none" w:sz="0" w:space="0" w:color="auto"/>
            <w:left w:val="none" w:sz="0" w:space="0" w:color="auto"/>
            <w:bottom w:val="none" w:sz="0" w:space="0" w:color="auto"/>
            <w:right w:val="none" w:sz="0" w:space="0" w:color="auto"/>
          </w:divBdr>
        </w:div>
        <w:div w:id="397896756">
          <w:marLeft w:val="0"/>
          <w:marRight w:val="0"/>
          <w:marTop w:val="0"/>
          <w:marBottom w:val="0"/>
          <w:divBdr>
            <w:top w:val="none" w:sz="0" w:space="0" w:color="auto"/>
            <w:left w:val="none" w:sz="0" w:space="0" w:color="auto"/>
            <w:bottom w:val="none" w:sz="0" w:space="0" w:color="auto"/>
            <w:right w:val="none" w:sz="0" w:space="0" w:color="auto"/>
          </w:divBdr>
          <w:divsChild>
            <w:div w:id="913121026">
              <w:marLeft w:val="0"/>
              <w:marRight w:val="0"/>
              <w:marTop w:val="0"/>
              <w:marBottom w:val="0"/>
              <w:divBdr>
                <w:top w:val="none" w:sz="0" w:space="0" w:color="auto"/>
                <w:left w:val="none" w:sz="0" w:space="0" w:color="auto"/>
                <w:bottom w:val="none" w:sz="0" w:space="0" w:color="auto"/>
                <w:right w:val="none" w:sz="0" w:space="0" w:color="auto"/>
              </w:divBdr>
            </w:div>
            <w:div w:id="1515798908">
              <w:marLeft w:val="0"/>
              <w:marRight w:val="0"/>
              <w:marTop w:val="0"/>
              <w:marBottom w:val="0"/>
              <w:divBdr>
                <w:top w:val="none" w:sz="0" w:space="0" w:color="auto"/>
                <w:left w:val="none" w:sz="0" w:space="0" w:color="auto"/>
                <w:bottom w:val="none" w:sz="0" w:space="0" w:color="auto"/>
                <w:right w:val="none" w:sz="0" w:space="0" w:color="auto"/>
              </w:divBdr>
            </w:div>
          </w:divsChild>
        </w:div>
        <w:div w:id="491409799">
          <w:marLeft w:val="0"/>
          <w:marRight w:val="0"/>
          <w:marTop w:val="0"/>
          <w:marBottom w:val="0"/>
          <w:divBdr>
            <w:top w:val="none" w:sz="0" w:space="0" w:color="auto"/>
            <w:left w:val="none" w:sz="0" w:space="0" w:color="auto"/>
            <w:bottom w:val="none" w:sz="0" w:space="0" w:color="auto"/>
            <w:right w:val="none" w:sz="0" w:space="0" w:color="auto"/>
          </w:divBdr>
          <w:divsChild>
            <w:div w:id="829951798">
              <w:marLeft w:val="0"/>
              <w:marRight w:val="0"/>
              <w:marTop w:val="0"/>
              <w:marBottom w:val="0"/>
              <w:divBdr>
                <w:top w:val="none" w:sz="0" w:space="0" w:color="auto"/>
                <w:left w:val="none" w:sz="0" w:space="0" w:color="auto"/>
                <w:bottom w:val="none" w:sz="0" w:space="0" w:color="auto"/>
                <w:right w:val="none" w:sz="0" w:space="0" w:color="auto"/>
              </w:divBdr>
            </w:div>
            <w:div w:id="1123571364">
              <w:marLeft w:val="0"/>
              <w:marRight w:val="0"/>
              <w:marTop w:val="0"/>
              <w:marBottom w:val="0"/>
              <w:divBdr>
                <w:top w:val="none" w:sz="0" w:space="0" w:color="auto"/>
                <w:left w:val="none" w:sz="0" w:space="0" w:color="auto"/>
                <w:bottom w:val="none" w:sz="0" w:space="0" w:color="auto"/>
                <w:right w:val="none" w:sz="0" w:space="0" w:color="auto"/>
              </w:divBdr>
            </w:div>
            <w:div w:id="1985818210">
              <w:marLeft w:val="0"/>
              <w:marRight w:val="0"/>
              <w:marTop w:val="0"/>
              <w:marBottom w:val="0"/>
              <w:divBdr>
                <w:top w:val="none" w:sz="0" w:space="0" w:color="auto"/>
                <w:left w:val="none" w:sz="0" w:space="0" w:color="auto"/>
                <w:bottom w:val="none" w:sz="0" w:space="0" w:color="auto"/>
                <w:right w:val="none" w:sz="0" w:space="0" w:color="auto"/>
              </w:divBdr>
            </w:div>
          </w:divsChild>
        </w:div>
        <w:div w:id="1298532248">
          <w:marLeft w:val="0"/>
          <w:marRight w:val="0"/>
          <w:marTop w:val="0"/>
          <w:marBottom w:val="0"/>
          <w:divBdr>
            <w:top w:val="none" w:sz="0" w:space="0" w:color="auto"/>
            <w:left w:val="none" w:sz="0" w:space="0" w:color="auto"/>
            <w:bottom w:val="none" w:sz="0" w:space="0" w:color="auto"/>
            <w:right w:val="none" w:sz="0" w:space="0" w:color="auto"/>
          </w:divBdr>
        </w:div>
        <w:div w:id="1335721104">
          <w:marLeft w:val="0"/>
          <w:marRight w:val="0"/>
          <w:marTop w:val="0"/>
          <w:marBottom w:val="0"/>
          <w:divBdr>
            <w:top w:val="none" w:sz="0" w:space="0" w:color="auto"/>
            <w:left w:val="none" w:sz="0" w:space="0" w:color="auto"/>
            <w:bottom w:val="none" w:sz="0" w:space="0" w:color="auto"/>
            <w:right w:val="none" w:sz="0" w:space="0" w:color="auto"/>
          </w:divBdr>
        </w:div>
        <w:div w:id="1611743975">
          <w:marLeft w:val="0"/>
          <w:marRight w:val="0"/>
          <w:marTop w:val="0"/>
          <w:marBottom w:val="0"/>
          <w:divBdr>
            <w:top w:val="none" w:sz="0" w:space="0" w:color="auto"/>
            <w:left w:val="none" w:sz="0" w:space="0" w:color="auto"/>
            <w:bottom w:val="none" w:sz="0" w:space="0" w:color="auto"/>
            <w:right w:val="none" w:sz="0" w:space="0" w:color="auto"/>
          </w:divBdr>
        </w:div>
        <w:div w:id="2104492878">
          <w:marLeft w:val="0"/>
          <w:marRight w:val="0"/>
          <w:marTop w:val="0"/>
          <w:marBottom w:val="0"/>
          <w:divBdr>
            <w:top w:val="none" w:sz="0" w:space="0" w:color="auto"/>
            <w:left w:val="none" w:sz="0" w:space="0" w:color="auto"/>
            <w:bottom w:val="none" w:sz="0" w:space="0" w:color="auto"/>
            <w:right w:val="none" w:sz="0" w:space="0" w:color="auto"/>
          </w:divBdr>
        </w:div>
        <w:div w:id="2105225349">
          <w:marLeft w:val="0"/>
          <w:marRight w:val="0"/>
          <w:marTop w:val="0"/>
          <w:marBottom w:val="0"/>
          <w:divBdr>
            <w:top w:val="none" w:sz="0" w:space="0" w:color="auto"/>
            <w:left w:val="none" w:sz="0" w:space="0" w:color="auto"/>
            <w:bottom w:val="none" w:sz="0" w:space="0" w:color="auto"/>
            <w:right w:val="none" w:sz="0" w:space="0" w:color="auto"/>
          </w:divBdr>
          <w:divsChild>
            <w:div w:id="511385069">
              <w:marLeft w:val="0"/>
              <w:marRight w:val="0"/>
              <w:marTop w:val="0"/>
              <w:marBottom w:val="0"/>
              <w:divBdr>
                <w:top w:val="none" w:sz="0" w:space="0" w:color="auto"/>
                <w:left w:val="none" w:sz="0" w:space="0" w:color="auto"/>
                <w:bottom w:val="none" w:sz="0" w:space="0" w:color="auto"/>
                <w:right w:val="none" w:sz="0" w:space="0" w:color="auto"/>
              </w:divBdr>
            </w:div>
            <w:div w:id="63977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3BAC4D-AA15-4745-840D-C6536011D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16008A-4372-4ED6-90BE-E8D5795F5616}">
  <ds:schemaRefs>
    <ds:schemaRef ds:uri="http://purl.org/dc/terms/"/>
    <ds:schemaRef ds:uri="http://schemas.microsoft.com/office/infopath/2007/PartnerControls"/>
    <ds:schemaRef ds:uri="566e8481-1068-4717-8c62-5db72b590333"/>
    <ds:schemaRef ds:uri="http://purl.org/dc/dcmitype/"/>
    <ds:schemaRef ds:uri="http://purl.org/dc/elements/1.1/"/>
    <ds:schemaRef ds:uri="http://www.w3.org/XML/1998/namespace"/>
    <ds:schemaRef ds:uri="http://schemas.microsoft.com/office/2006/documentManagement/types"/>
    <ds:schemaRef ds:uri="http://schemas.openxmlformats.org/package/2006/metadata/core-properties"/>
    <ds:schemaRef ds:uri="64b667f9-f0f7-4d27-9d43-d0a319d77c68"/>
    <ds:schemaRef ds:uri="http://schemas.microsoft.com/office/2006/metadata/properties"/>
  </ds:schemaRefs>
</ds:datastoreItem>
</file>

<file path=customXml/itemProps3.xml><?xml version="1.0" encoding="utf-8"?>
<ds:datastoreItem xmlns:ds="http://schemas.openxmlformats.org/officeDocument/2006/customXml" ds:itemID="{46FE59FF-2225-4ADE-81C7-8E88A0AACBC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Brigitte Labelle</dc:creator>
  <keywords/>
  <dc:description/>
  <lastModifiedBy>François Prévost-Lagacé</lastModifiedBy>
  <revision>4</revision>
  <lastPrinted>2019-02-25T16:27:00.0000000Z</lastPrinted>
  <dcterms:created xsi:type="dcterms:W3CDTF">2019-03-26T14:24:00.0000000Z</dcterms:created>
  <dcterms:modified xsi:type="dcterms:W3CDTF">2019-03-26T14:32:47.9230335Z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0x010100B9A514ED70F5FA45A071C78263CCA155</vt:lpwstr>
  </property>
</Properties>
</file>